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6A4F06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REPUBLIKA HRVATSKA</w:t>
      </w:r>
    </w:p>
    <w:p w:rsidR="002F3BF2" w:rsidRPr="006A4F06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MINISTARSTVO PRAVOSUĐA</w:t>
      </w:r>
    </w:p>
    <w:p w:rsidR="002F3BF2" w:rsidRPr="006A4F06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UPRAVA ZA ZATVORSKI SUSTAV</w:t>
      </w:r>
    </w:p>
    <w:p w:rsidR="003D0BD1" w:rsidRPr="006A4F06" w:rsidRDefault="003D0BD1" w:rsidP="002F3BF2">
      <w:pPr>
        <w:keepLines/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I PROBACIJU                 </w:t>
      </w:r>
    </w:p>
    <w:p w:rsidR="004661DB" w:rsidRPr="006A4F06" w:rsidRDefault="002F3BF2" w:rsidP="002F3BF2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</w:t>
      </w:r>
      <w:r w:rsidR="00F52571"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C45229" w:rsidRPr="006A4F06">
        <w:rPr>
          <w:rFonts w:ascii="Times New Roman" w:hAnsi="Times New Roman" w:cs="Times New Roman"/>
          <w:b/>
          <w:color w:val="auto"/>
          <w:sz w:val="22"/>
          <w:szCs w:val="22"/>
        </w:rPr>
        <w:t>Odgojni zavod u</w:t>
      </w:r>
      <w:r w:rsidR="004661DB" w:rsidRPr="006A4F0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Požegi</w:t>
      </w:r>
    </w:p>
    <w:p w:rsidR="007D6238" w:rsidRPr="006A4F06" w:rsidRDefault="007D6238" w:rsidP="007D62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KLASA: </w:t>
      </w:r>
      <w:r w:rsidR="00490780" w:rsidRPr="006A4F06">
        <w:rPr>
          <w:rFonts w:ascii="Times New Roman" w:hAnsi="Times New Roman" w:cs="Times New Roman"/>
          <w:color w:val="auto"/>
        </w:rPr>
        <w:t>112-06/1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="008C2BD8" w:rsidRPr="006A4F06">
        <w:rPr>
          <w:rFonts w:ascii="Times New Roman" w:hAnsi="Times New Roman" w:cs="Times New Roman"/>
          <w:color w:val="auto"/>
        </w:rPr>
        <w:t>-</w:t>
      </w:r>
      <w:r w:rsidR="00490780" w:rsidRPr="006A4F06">
        <w:rPr>
          <w:rFonts w:ascii="Times New Roman" w:hAnsi="Times New Roman" w:cs="Times New Roman"/>
          <w:color w:val="auto"/>
        </w:rPr>
        <w:t>01/</w:t>
      </w:r>
      <w:r w:rsidR="00317BC6" w:rsidRPr="006A4F06">
        <w:rPr>
          <w:rFonts w:ascii="Times New Roman" w:hAnsi="Times New Roman" w:cs="Times New Roman"/>
          <w:color w:val="auto"/>
        </w:rPr>
        <w:t>10000</w:t>
      </w:r>
      <w:r w:rsidR="00C45229" w:rsidRPr="006A4F06">
        <w:rPr>
          <w:rFonts w:ascii="Times New Roman" w:hAnsi="Times New Roman" w:cs="Times New Roman"/>
          <w:color w:val="auto"/>
        </w:rPr>
        <w:t>01</w:t>
      </w:r>
    </w:p>
    <w:p w:rsidR="007D6238" w:rsidRPr="006A4F06" w:rsidRDefault="007D6238" w:rsidP="007D62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URBROJ: 5</w:t>
      </w:r>
      <w:r w:rsidR="00317BC6" w:rsidRPr="006A4F06">
        <w:rPr>
          <w:rFonts w:ascii="Times New Roman" w:hAnsi="Times New Roman" w:cs="Times New Roman"/>
          <w:color w:val="auto"/>
        </w:rPr>
        <w:t>14</w:t>
      </w:r>
      <w:r w:rsidRPr="006A4F06">
        <w:rPr>
          <w:rFonts w:ascii="Times New Roman" w:hAnsi="Times New Roman" w:cs="Times New Roman"/>
          <w:color w:val="auto"/>
        </w:rPr>
        <w:t>-0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Pr="006A4F06">
        <w:rPr>
          <w:rFonts w:ascii="Times New Roman" w:hAnsi="Times New Roman" w:cs="Times New Roman"/>
          <w:color w:val="auto"/>
        </w:rPr>
        <w:t>-0</w:t>
      </w:r>
      <w:r w:rsidR="00317BC6" w:rsidRPr="006A4F06">
        <w:rPr>
          <w:rFonts w:ascii="Times New Roman" w:hAnsi="Times New Roman" w:cs="Times New Roman"/>
          <w:color w:val="auto"/>
        </w:rPr>
        <w:t>5-0</w:t>
      </w:r>
      <w:r w:rsidRPr="006A4F06">
        <w:rPr>
          <w:rFonts w:ascii="Times New Roman" w:hAnsi="Times New Roman" w:cs="Times New Roman"/>
          <w:color w:val="auto"/>
        </w:rPr>
        <w:t>1-1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="00990BC0" w:rsidRPr="006A4F06">
        <w:rPr>
          <w:rFonts w:ascii="Times New Roman" w:hAnsi="Times New Roman" w:cs="Times New Roman"/>
          <w:color w:val="auto"/>
        </w:rPr>
        <w:t>-</w:t>
      </w:r>
      <w:r w:rsidR="00317BC6" w:rsidRPr="006A4F06">
        <w:rPr>
          <w:rFonts w:ascii="Times New Roman" w:hAnsi="Times New Roman" w:cs="Times New Roman"/>
          <w:color w:val="auto"/>
        </w:rPr>
        <w:t>04</w:t>
      </w:r>
    </w:p>
    <w:p w:rsidR="003D0BD1" w:rsidRPr="006A4F06" w:rsidRDefault="007D6238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Požega,</w:t>
      </w:r>
      <w:r w:rsidR="00C10101" w:rsidRPr="006A4F06">
        <w:rPr>
          <w:rFonts w:ascii="Times New Roman" w:hAnsi="Times New Roman" w:cs="Times New Roman"/>
          <w:color w:val="auto"/>
        </w:rPr>
        <w:t xml:space="preserve">  </w:t>
      </w:r>
      <w:r w:rsidR="00BE6303" w:rsidRPr="006A4F06">
        <w:rPr>
          <w:rFonts w:ascii="Times New Roman" w:hAnsi="Times New Roman" w:cs="Times New Roman"/>
          <w:color w:val="auto"/>
        </w:rPr>
        <w:t>1</w:t>
      </w:r>
      <w:r w:rsidR="003D0BD1" w:rsidRPr="006A4F06">
        <w:rPr>
          <w:rFonts w:ascii="Times New Roman" w:hAnsi="Times New Roman" w:cs="Times New Roman"/>
          <w:color w:val="auto"/>
        </w:rPr>
        <w:t>4. studeni 2018.</w:t>
      </w:r>
    </w:p>
    <w:p w:rsidR="003D0BD1" w:rsidRPr="006A4F06" w:rsidRDefault="003D0BD1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Na temelju </w:t>
      </w:r>
      <w:r w:rsidR="00337C6E" w:rsidRPr="006A4F06">
        <w:rPr>
          <w:rFonts w:ascii="Times New Roman" w:hAnsi="Times New Roman" w:cs="Times New Roman"/>
          <w:color w:val="auto"/>
        </w:rPr>
        <w:t xml:space="preserve">odredbi </w:t>
      </w:r>
      <w:r w:rsidRPr="006A4F06">
        <w:rPr>
          <w:rFonts w:ascii="Times New Roman" w:hAnsi="Times New Roman" w:cs="Times New Roman"/>
          <w:color w:val="auto"/>
        </w:rPr>
        <w:t>članka 61.a Zakona o državnim službenicima („Narodne novine“ broj:</w:t>
      </w:r>
      <w:r w:rsidR="00E1431E" w:rsidRPr="006A4F06">
        <w:rPr>
          <w:rFonts w:ascii="Times New Roman" w:hAnsi="Times New Roman" w:cs="Times New Roman"/>
          <w:color w:val="auto"/>
        </w:rPr>
        <w:t xml:space="preserve"> 92/05, 107/07, 27/08, 34/11, 49/11, 150/11 34/12, </w:t>
      </w:r>
      <w:r w:rsidRPr="006A4F06">
        <w:rPr>
          <w:rFonts w:ascii="Times New Roman" w:hAnsi="Times New Roman" w:cs="Times New Roman"/>
          <w:color w:val="auto"/>
        </w:rPr>
        <w:t>49/</w:t>
      </w:r>
      <w:r w:rsidR="00672BE3" w:rsidRPr="006A4F06">
        <w:rPr>
          <w:rFonts w:ascii="Times New Roman" w:hAnsi="Times New Roman" w:cs="Times New Roman"/>
          <w:color w:val="auto"/>
        </w:rPr>
        <w:t>12. – pročišćeni tekst, 37/13.,</w:t>
      </w:r>
      <w:r w:rsidRPr="006A4F06">
        <w:rPr>
          <w:rFonts w:ascii="Times New Roman" w:hAnsi="Times New Roman" w:cs="Times New Roman"/>
          <w:color w:val="auto"/>
        </w:rPr>
        <w:t xml:space="preserve"> 38/13</w:t>
      </w:r>
      <w:r w:rsidR="00337C6E" w:rsidRPr="006A4F06">
        <w:rPr>
          <w:rFonts w:ascii="Times New Roman" w:hAnsi="Times New Roman" w:cs="Times New Roman"/>
          <w:color w:val="auto"/>
        </w:rPr>
        <w:t>, 01/15</w:t>
      </w:r>
      <w:r w:rsidR="00672BE3" w:rsidRPr="006A4F06">
        <w:rPr>
          <w:rFonts w:ascii="Times New Roman" w:hAnsi="Times New Roman" w:cs="Times New Roman"/>
          <w:color w:val="auto"/>
        </w:rPr>
        <w:t>, 138/15 i 61/17</w:t>
      </w:r>
      <w:r w:rsidRPr="006A4F06">
        <w:rPr>
          <w:rFonts w:ascii="Times New Roman" w:hAnsi="Times New Roman" w:cs="Times New Roman"/>
          <w:color w:val="auto"/>
        </w:rPr>
        <w:t xml:space="preserve">) </w:t>
      </w:r>
      <w:r w:rsidR="00337C6E" w:rsidRPr="006A4F06">
        <w:rPr>
          <w:rFonts w:ascii="Times New Roman" w:hAnsi="Times New Roman" w:cs="Times New Roman"/>
          <w:color w:val="auto"/>
        </w:rPr>
        <w:t xml:space="preserve">u svezi s odredbom </w:t>
      </w:r>
      <w:r w:rsidRPr="006A4F06">
        <w:rPr>
          <w:rFonts w:ascii="Times New Roman" w:hAnsi="Times New Roman" w:cs="Times New Roman"/>
          <w:color w:val="auto"/>
        </w:rPr>
        <w:t xml:space="preserve">članaka 2. i 5. Uredbe o uvjetima i načinu  izbora osoba na stručno osposobljavanje bez zasnivanja radnog odnosa u državnim tijelima („Narodne novine“, broj 100/11.) </w:t>
      </w:r>
      <w:r w:rsidR="00337C6E" w:rsidRPr="006A4F06">
        <w:rPr>
          <w:rFonts w:ascii="Times New Roman" w:hAnsi="Times New Roman" w:cs="Times New Roman"/>
          <w:color w:val="auto"/>
        </w:rPr>
        <w:t>te</w:t>
      </w:r>
      <w:r w:rsidRPr="006A4F06">
        <w:rPr>
          <w:rFonts w:ascii="Times New Roman" w:hAnsi="Times New Roman" w:cs="Times New Roman"/>
          <w:color w:val="auto"/>
        </w:rPr>
        <w:t xml:space="preserve"> Plana prijma na stručno osposobljavanje bez zasnivanja radnog odnosa u Ministarstvo pravosuđa </w:t>
      </w:r>
      <w:r w:rsidR="009B3958" w:rsidRPr="006A4F06">
        <w:rPr>
          <w:rFonts w:ascii="Times New Roman" w:hAnsi="Times New Roman" w:cs="Times New Roman"/>
          <w:color w:val="auto"/>
        </w:rPr>
        <w:t>i</w:t>
      </w:r>
      <w:r w:rsidRPr="006A4F06">
        <w:rPr>
          <w:rFonts w:ascii="Times New Roman" w:hAnsi="Times New Roman" w:cs="Times New Roman"/>
          <w:color w:val="auto"/>
        </w:rPr>
        <w:t xml:space="preserve"> kaznena tijela </w:t>
      </w:r>
      <w:r w:rsidR="009B3958" w:rsidRPr="006A4F06">
        <w:rPr>
          <w:rFonts w:ascii="Times New Roman" w:hAnsi="Times New Roman" w:cs="Times New Roman"/>
          <w:color w:val="auto"/>
        </w:rPr>
        <w:t>Ministarstva pravosuđa za</w:t>
      </w:r>
      <w:r w:rsidRPr="006A4F06">
        <w:rPr>
          <w:rFonts w:ascii="Times New Roman" w:hAnsi="Times New Roman" w:cs="Times New Roman"/>
          <w:color w:val="auto"/>
        </w:rPr>
        <w:t xml:space="preserve"> 201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Pr="006A4F06">
        <w:rPr>
          <w:rFonts w:ascii="Times New Roman" w:hAnsi="Times New Roman" w:cs="Times New Roman"/>
          <w:color w:val="auto"/>
        </w:rPr>
        <w:t>. godin</w:t>
      </w:r>
      <w:r w:rsidR="009B3958" w:rsidRPr="006A4F06">
        <w:rPr>
          <w:rFonts w:ascii="Times New Roman" w:hAnsi="Times New Roman" w:cs="Times New Roman"/>
          <w:color w:val="auto"/>
        </w:rPr>
        <w:t>u</w:t>
      </w:r>
      <w:r w:rsidRPr="006A4F06">
        <w:rPr>
          <w:rFonts w:ascii="Times New Roman" w:hAnsi="Times New Roman" w:cs="Times New Roman"/>
          <w:color w:val="auto"/>
        </w:rPr>
        <w:t>, KLASA: 112-0</w:t>
      </w:r>
      <w:r w:rsidR="00C9735E" w:rsidRPr="006A4F06">
        <w:rPr>
          <w:rFonts w:ascii="Times New Roman" w:hAnsi="Times New Roman" w:cs="Times New Roman"/>
          <w:color w:val="auto"/>
        </w:rPr>
        <w:t>1</w:t>
      </w:r>
      <w:r w:rsidRPr="006A4F06">
        <w:rPr>
          <w:rFonts w:ascii="Times New Roman" w:hAnsi="Times New Roman" w:cs="Times New Roman"/>
          <w:color w:val="auto"/>
        </w:rPr>
        <w:t>/1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Pr="006A4F06">
        <w:rPr>
          <w:rFonts w:ascii="Times New Roman" w:hAnsi="Times New Roman" w:cs="Times New Roman"/>
          <w:color w:val="auto"/>
        </w:rPr>
        <w:t>-01/</w:t>
      </w:r>
      <w:r w:rsidR="00317BC6" w:rsidRPr="006A4F06">
        <w:rPr>
          <w:rFonts w:ascii="Times New Roman" w:hAnsi="Times New Roman" w:cs="Times New Roman"/>
          <w:color w:val="auto"/>
        </w:rPr>
        <w:t>17</w:t>
      </w:r>
      <w:r w:rsidR="00990BC0" w:rsidRPr="006A4F06">
        <w:rPr>
          <w:rFonts w:ascii="Times New Roman" w:hAnsi="Times New Roman" w:cs="Times New Roman"/>
          <w:color w:val="auto"/>
        </w:rPr>
        <w:t>, URBROJ: 514-02-01-02</w:t>
      </w:r>
      <w:r w:rsidRPr="006A4F06">
        <w:rPr>
          <w:rFonts w:ascii="Times New Roman" w:hAnsi="Times New Roman" w:cs="Times New Roman"/>
          <w:color w:val="auto"/>
        </w:rPr>
        <w:t>-1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="009B3958" w:rsidRPr="006A4F06">
        <w:rPr>
          <w:rFonts w:ascii="Times New Roman" w:hAnsi="Times New Roman" w:cs="Times New Roman"/>
          <w:color w:val="auto"/>
        </w:rPr>
        <w:t>-</w:t>
      </w:r>
      <w:r w:rsidR="00D50B23" w:rsidRPr="006A4F06">
        <w:rPr>
          <w:rFonts w:ascii="Times New Roman" w:hAnsi="Times New Roman" w:cs="Times New Roman"/>
          <w:color w:val="auto"/>
        </w:rPr>
        <w:t>13</w:t>
      </w:r>
      <w:r w:rsidRPr="006A4F06">
        <w:rPr>
          <w:rFonts w:ascii="Times New Roman" w:hAnsi="Times New Roman" w:cs="Times New Roman"/>
          <w:color w:val="auto"/>
        </w:rPr>
        <w:t xml:space="preserve">, od </w:t>
      </w:r>
      <w:r w:rsidR="00D50B23" w:rsidRPr="006A4F06">
        <w:rPr>
          <w:rFonts w:ascii="Times New Roman" w:hAnsi="Times New Roman" w:cs="Times New Roman"/>
          <w:color w:val="auto"/>
        </w:rPr>
        <w:t>11</w:t>
      </w:r>
      <w:r w:rsidR="009B3958" w:rsidRPr="006A4F06">
        <w:rPr>
          <w:rFonts w:ascii="Times New Roman" w:hAnsi="Times New Roman" w:cs="Times New Roman"/>
          <w:color w:val="auto"/>
        </w:rPr>
        <w:t xml:space="preserve">. </w:t>
      </w:r>
      <w:r w:rsidR="00D50B23" w:rsidRPr="006A4F06">
        <w:rPr>
          <w:rFonts w:ascii="Times New Roman" w:hAnsi="Times New Roman" w:cs="Times New Roman"/>
          <w:color w:val="auto"/>
        </w:rPr>
        <w:t>listopada</w:t>
      </w:r>
      <w:r w:rsidRPr="006A4F06">
        <w:rPr>
          <w:rFonts w:ascii="Times New Roman" w:hAnsi="Times New Roman" w:cs="Times New Roman"/>
          <w:color w:val="auto"/>
        </w:rPr>
        <w:t xml:space="preserve"> 201</w:t>
      </w:r>
      <w:r w:rsidR="00317BC6" w:rsidRPr="006A4F06">
        <w:rPr>
          <w:rFonts w:ascii="Times New Roman" w:hAnsi="Times New Roman" w:cs="Times New Roman"/>
          <w:color w:val="auto"/>
        </w:rPr>
        <w:t>8</w:t>
      </w:r>
      <w:r w:rsidRPr="006A4F06">
        <w:rPr>
          <w:rFonts w:ascii="Times New Roman" w:hAnsi="Times New Roman" w:cs="Times New Roman"/>
          <w:color w:val="auto"/>
        </w:rPr>
        <w:t xml:space="preserve">. godine, </w:t>
      </w:r>
      <w:r w:rsidR="00C45229" w:rsidRPr="006A4F06">
        <w:rPr>
          <w:rFonts w:ascii="Times New Roman" w:hAnsi="Times New Roman" w:cs="Times New Roman"/>
          <w:color w:val="auto"/>
        </w:rPr>
        <w:t xml:space="preserve">Odgojni zavod </w:t>
      </w:r>
      <w:r w:rsidRPr="006A4F06">
        <w:rPr>
          <w:rFonts w:ascii="Times New Roman" w:hAnsi="Times New Roman" w:cs="Times New Roman"/>
          <w:color w:val="auto"/>
        </w:rPr>
        <w:t>u Požegi raspisuje</w:t>
      </w: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4907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4F06">
        <w:rPr>
          <w:rFonts w:ascii="Times New Roman" w:hAnsi="Times New Roman" w:cs="Times New Roman"/>
          <w:b/>
          <w:bCs/>
          <w:color w:val="auto"/>
        </w:rPr>
        <w:t>J A V N I   P O Z I V</w:t>
      </w:r>
    </w:p>
    <w:p w:rsidR="00E1431E" w:rsidRPr="006A4F06" w:rsidRDefault="00E1431E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45229" w:rsidRPr="006A4F06" w:rsidRDefault="00490780" w:rsidP="00E14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4F06">
        <w:rPr>
          <w:rFonts w:ascii="Times New Roman" w:hAnsi="Times New Roman" w:cs="Times New Roman"/>
          <w:b/>
          <w:bCs/>
          <w:color w:val="auto"/>
        </w:rPr>
        <w:t xml:space="preserve">za prijam </w:t>
      </w:r>
      <w:r w:rsidR="00C45229" w:rsidRPr="006A4F06">
        <w:rPr>
          <w:rFonts w:ascii="Times New Roman" w:hAnsi="Times New Roman" w:cs="Times New Roman"/>
          <w:b/>
          <w:bCs/>
          <w:color w:val="auto"/>
        </w:rPr>
        <w:t xml:space="preserve">1 </w:t>
      </w:r>
      <w:r w:rsidRPr="006A4F06">
        <w:rPr>
          <w:rFonts w:ascii="Times New Roman" w:hAnsi="Times New Roman" w:cs="Times New Roman"/>
          <w:b/>
          <w:bCs/>
          <w:color w:val="auto"/>
        </w:rPr>
        <w:t>osob</w:t>
      </w:r>
      <w:r w:rsidR="00C45229" w:rsidRPr="006A4F06">
        <w:rPr>
          <w:rFonts w:ascii="Times New Roman" w:hAnsi="Times New Roman" w:cs="Times New Roman"/>
          <w:b/>
          <w:bCs/>
          <w:color w:val="auto"/>
        </w:rPr>
        <w:t>e</w:t>
      </w:r>
      <w:r w:rsidRPr="006A4F06">
        <w:rPr>
          <w:rFonts w:ascii="Times New Roman" w:hAnsi="Times New Roman" w:cs="Times New Roman"/>
          <w:b/>
          <w:bCs/>
          <w:color w:val="auto"/>
        </w:rPr>
        <w:t xml:space="preserve"> na stručno osposobljavanje bez zasnivanja radnog odnosa u </w:t>
      </w:r>
      <w:r w:rsidR="00C45229" w:rsidRPr="006A4F06">
        <w:rPr>
          <w:rFonts w:ascii="Times New Roman" w:hAnsi="Times New Roman" w:cs="Times New Roman"/>
          <w:b/>
          <w:bCs/>
          <w:color w:val="auto"/>
        </w:rPr>
        <w:t>Odgojnom zavodu</w:t>
      </w:r>
      <w:r w:rsidRPr="006A4F06">
        <w:rPr>
          <w:rFonts w:ascii="Times New Roman" w:hAnsi="Times New Roman" w:cs="Times New Roman"/>
          <w:b/>
          <w:bCs/>
          <w:color w:val="auto"/>
        </w:rPr>
        <w:t xml:space="preserve"> u Požegi za radn</w:t>
      </w:r>
      <w:r w:rsidR="00C45229" w:rsidRPr="006A4F06">
        <w:rPr>
          <w:rFonts w:ascii="Times New Roman" w:hAnsi="Times New Roman" w:cs="Times New Roman"/>
          <w:b/>
          <w:bCs/>
          <w:color w:val="auto"/>
        </w:rPr>
        <w:t>o</w:t>
      </w:r>
      <w:r w:rsidRPr="006A4F06">
        <w:rPr>
          <w:rFonts w:ascii="Times New Roman" w:hAnsi="Times New Roman" w:cs="Times New Roman"/>
          <w:b/>
          <w:bCs/>
          <w:color w:val="auto"/>
        </w:rPr>
        <w:t xml:space="preserve"> mjest</w:t>
      </w:r>
      <w:r w:rsidR="00C45229" w:rsidRPr="006A4F06">
        <w:rPr>
          <w:rFonts w:ascii="Times New Roman" w:hAnsi="Times New Roman" w:cs="Times New Roman"/>
          <w:b/>
          <w:bCs/>
          <w:color w:val="auto"/>
        </w:rPr>
        <w:t>o</w:t>
      </w:r>
    </w:p>
    <w:p w:rsidR="00C45229" w:rsidRPr="006A4F06" w:rsidRDefault="00C45229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90780" w:rsidRPr="006A4F06" w:rsidRDefault="00C45229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A4F06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Pr="006A4F06">
        <w:rPr>
          <w:rFonts w:ascii="Times New Roman" w:hAnsi="Times New Roman" w:cs="Times New Roman"/>
          <w:b/>
          <w:bCs/>
          <w:i/>
          <w:color w:val="auto"/>
        </w:rPr>
        <w:t>stručni referent – dežurni službenik</w:t>
      </w:r>
    </w:p>
    <w:p w:rsidR="00C45229" w:rsidRPr="006A4F06" w:rsidRDefault="00C45229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</w:p>
    <w:p w:rsidR="00490780" w:rsidRPr="006A4F06" w:rsidRDefault="00C45229" w:rsidP="00490780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>-   1 izvršitelj/</w:t>
      </w:r>
      <w:proofErr w:type="spellStart"/>
      <w:r w:rsidRPr="006A4F06">
        <w:rPr>
          <w:rFonts w:ascii="Times New Roman" w:hAnsi="Times New Roman" w:cs="Times New Roman"/>
          <w:bCs/>
          <w:color w:val="auto"/>
        </w:rPr>
        <w:t>ica</w:t>
      </w:r>
      <w:proofErr w:type="spellEnd"/>
    </w:p>
    <w:p w:rsidR="00C45229" w:rsidRPr="006A4F06" w:rsidRDefault="00C45229" w:rsidP="00490780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</w:p>
    <w:p w:rsidR="0032694F" w:rsidRPr="006A4F06" w:rsidRDefault="00C45229" w:rsidP="0032694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A4F06">
        <w:rPr>
          <w:rFonts w:ascii="Times New Roman" w:hAnsi="Times New Roman" w:cs="Times New Roman"/>
          <w:b/>
          <w:bCs/>
          <w:color w:val="auto"/>
        </w:rPr>
        <w:t xml:space="preserve">Uvjeti: </w:t>
      </w:r>
      <w:r w:rsidR="0032694F" w:rsidRPr="006A4F06">
        <w:rPr>
          <w:rFonts w:ascii="Times New Roman" w:hAnsi="Times New Roman" w:cs="Times New Roman"/>
          <w:b/>
          <w:color w:val="auto"/>
        </w:rPr>
        <w:t xml:space="preserve">Srednja stručna sprema pedagoške, upravne, ekonomske, trgovačke, medicinske,  </w:t>
      </w:r>
    </w:p>
    <w:p w:rsidR="0032694F" w:rsidRPr="006A4F06" w:rsidRDefault="0032694F" w:rsidP="0032694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A4F06">
        <w:rPr>
          <w:rFonts w:ascii="Times New Roman" w:hAnsi="Times New Roman" w:cs="Times New Roman"/>
          <w:b/>
          <w:color w:val="auto"/>
        </w:rPr>
        <w:t xml:space="preserve">             tehničke struke, ili gimnazija</w:t>
      </w:r>
    </w:p>
    <w:p w:rsidR="00336236" w:rsidRPr="006A4F06" w:rsidRDefault="00336236" w:rsidP="0032694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336236" w:rsidRPr="006A4F06" w:rsidRDefault="00336236" w:rsidP="0032694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A4F06">
        <w:rPr>
          <w:rFonts w:ascii="Times New Roman" w:hAnsi="Times New Roman" w:cs="Times New Roman"/>
          <w:b/>
          <w:color w:val="auto"/>
        </w:rPr>
        <w:t>Na javni poziv mogu se prijaviti osobe oba spola.</w:t>
      </w:r>
    </w:p>
    <w:p w:rsidR="00490780" w:rsidRPr="006A4F06" w:rsidRDefault="0032694F" w:rsidP="0032694F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 </w:t>
      </w:r>
    </w:p>
    <w:p w:rsidR="00490780" w:rsidRPr="006A4F06" w:rsidRDefault="00336236" w:rsidP="00A155F7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Osim navedenih uvjeta osoba mora ispunjavati </w:t>
      </w:r>
      <w:r w:rsidR="00490780" w:rsidRPr="006A4F06">
        <w:rPr>
          <w:rFonts w:ascii="Times New Roman" w:hAnsi="Times New Roman" w:cs="Times New Roman"/>
          <w:color w:val="auto"/>
        </w:rPr>
        <w:t>i opće uvjete iz članka 4. stavka 1. Uredbe o uvjetima i načinu izbora osoba na stručno osposobljavanje bez zasnivanja radnog odnosa u državnim tijelima, kojim je propisano da se osoba može primiti na stručno osposobljavanje bez zasnivanja radnog odnosa ako:</w:t>
      </w:r>
    </w:p>
    <w:p w:rsidR="009B3958" w:rsidRPr="006A4F06" w:rsidRDefault="009B3958" w:rsidP="0049078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9B3958" w:rsidP="009B395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a) </w:t>
      </w:r>
      <w:r w:rsidR="00490780" w:rsidRPr="006A4F06">
        <w:rPr>
          <w:rFonts w:ascii="Times New Roman" w:hAnsi="Times New Roman" w:cs="Times New Roman"/>
          <w:color w:val="auto"/>
        </w:rPr>
        <w:t xml:space="preserve">je prijavljena u evidenciju nezaposlenih osoba pri nadležnoj službi za zapošljavanje Hrvatskog zavoda za zapošljavanje, sa stečenim akademskim nazivom magistra struke ili stručnog specijalista ili stručnim nazivom sveučilišnog ili stručnog </w:t>
      </w:r>
      <w:proofErr w:type="spellStart"/>
      <w:r w:rsidR="00490780" w:rsidRPr="006A4F06">
        <w:rPr>
          <w:rFonts w:ascii="Times New Roman" w:hAnsi="Times New Roman" w:cs="Times New Roman"/>
          <w:color w:val="auto"/>
        </w:rPr>
        <w:t>prvostupnika</w:t>
      </w:r>
      <w:proofErr w:type="spellEnd"/>
      <w:r w:rsidR="00490780" w:rsidRPr="006A4F06">
        <w:rPr>
          <w:rFonts w:ascii="Times New Roman" w:hAnsi="Times New Roman" w:cs="Times New Roman"/>
          <w:color w:val="auto"/>
        </w:rPr>
        <w:t xml:space="preserve"> struke ili sa završenom srednjom školom u trogodišnjem ili četverogodišnjem trajanju;</w:t>
      </w:r>
    </w:p>
    <w:p w:rsidR="00556A5B" w:rsidRPr="006A4F06" w:rsidRDefault="00556A5B" w:rsidP="009B395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b) </w:t>
      </w:r>
      <w:r w:rsidR="00490780" w:rsidRPr="006A4F06">
        <w:rPr>
          <w:rFonts w:ascii="Times New Roman" w:hAnsi="Times New Roman" w:cs="Times New Roman"/>
          <w:color w:val="auto"/>
        </w:rPr>
        <w:t>ima odgovarajući stupanj obrazovanja ili struku predviđenu za obavljanje poslova radnog mjesta za čije se obavljanje prima na stručno osposobljavanje;</w:t>
      </w:r>
    </w:p>
    <w:p w:rsidR="00556A5B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c) </w:t>
      </w:r>
      <w:r w:rsidR="00490780" w:rsidRPr="006A4F06">
        <w:rPr>
          <w:rFonts w:ascii="Times New Roman" w:hAnsi="Times New Roman" w:cs="Times New Roman"/>
          <w:color w:val="auto"/>
        </w:rPr>
        <w:t>nema radnog iskustva na odgovarajućim poslovima u smislu odredbi Zakona o državnim službenicima;</w:t>
      </w:r>
    </w:p>
    <w:p w:rsidR="00556A5B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d) </w:t>
      </w:r>
      <w:r w:rsidR="00490780" w:rsidRPr="006A4F06">
        <w:rPr>
          <w:rFonts w:ascii="Times New Roman" w:hAnsi="Times New Roman" w:cs="Times New Roman"/>
          <w:color w:val="auto"/>
        </w:rPr>
        <w:t>za nju ne postoje zapreke za prijam u državnu službu utvrđene odredbom članka 49. stavka 1. Zakona o državnim službenicima.</w:t>
      </w: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Iznimno od citiranog stavka 1. podstavka a) članka 4. Uredbe o uvjetima i načinu izbora osoba na stručno osposobljavanje bez zasnivanja radnog odnosa u državnim tijelima, za osobe koje su prijavljene u evidenciju nezaposlenih osoba s akademskim ili stručnim nazivom, odnosno akademskim stupnjem stečenim prije stupanja na snagu Zakona o akademskim i stručnim n</w:t>
      </w:r>
      <w:r w:rsidR="00525A16" w:rsidRPr="006A4F06">
        <w:rPr>
          <w:rFonts w:ascii="Times New Roman" w:hAnsi="Times New Roman" w:cs="Times New Roman"/>
          <w:color w:val="auto"/>
        </w:rPr>
        <w:t>azivima i akademskom stupnju („</w:t>
      </w:r>
      <w:r w:rsidRPr="006A4F06">
        <w:rPr>
          <w:rFonts w:ascii="Times New Roman" w:hAnsi="Times New Roman" w:cs="Times New Roman"/>
          <w:color w:val="auto"/>
        </w:rPr>
        <w:t>Narodne novine“, broj 107/07</w:t>
      </w:r>
      <w:r w:rsidR="00336236" w:rsidRPr="006A4F06">
        <w:rPr>
          <w:rFonts w:ascii="Times New Roman" w:hAnsi="Times New Roman" w:cs="Times New Roman"/>
          <w:color w:val="auto"/>
        </w:rPr>
        <w:t xml:space="preserve"> i 118/12</w:t>
      </w:r>
      <w:r w:rsidRPr="006A4F06">
        <w:rPr>
          <w:rFonts w:ascii="Times New Roman" w:hAnsi="Times New Roman" w:cs="Times New Roman"/>
          <w:color w:val="auto"/>
        </w:rPr>
        <w:t>), stečeni akademski ili stručni naziv, odnosno akademski stupanj izjednačava se s odgovarajućim akademskim ili stručnim nazivom ili akademskim stupnjem u skladu s odredbama članka 14. toga Zakona.</w:t>
      </w:r>
    </w:p>
    <w:p w:rsidR="00490780" w:rsidRPr="006A4F06" w:rsidRDefault="00490780" w:rsidP="00490780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Pored navedenih uvjeta, </w:t>
      </w:r>
      <w:r w:rsidR="00556A5B" w:rsidRPr="006A4F06">
        <w:rPr>
          <w:rFonts w:ascii="Times New Roman" w:hAnsi="Times New Roman" w:cs="Times New Roman"/>
          <w:color w:val="auto"/>
        </w:rPr>
        <w:t>osobe</w:t>
      </w:r>
      <w:r w:rsidRPr="006A4F06">
        <w:rPr>
          <w:rFonts w:ascii="Times New Roman" w:hAnsi="Times New Roman" w:cs="Times New Roman"/>
          <w:color w:val="auto"/>
        </w:rPr>
        <w:t xml:space="preserve"> treba</w:t>
      </w:r>
      <w:r w:rsidR="00556A5B" w:rsidRPr="006A4F06">
        <w:rPr>
          <w:rFonts w:ascii="Times New Roman" w:hAnsi="Times New Roman" w:cs="Times New Roman"/>
          <w:color w:val="auto"/>
        </w:rPr>
        <w:t>ju</w:t>
      </w:r>
      <w:r w:rsidRPr="006A4F06">
        <w:rPr>
          <w:rFonts w:ascii="Times New Roman" w:hAnsi="Times New Roman" w:cs="Times New Roman"/>
          <w:color w:val="auto"/>
        </w:rPr>
        <w:t xml:space="preserve"> ispunjavati i uvjet iz Zakona o poticanju zapošljavanja (</w:t>
      </w:r>
      <w:r w:rsidR="00525A16" w:rsidRPr="006A4F06">
        <w:rPr>
          <w:rFonts w:ascii="Times New Roman" w:hAnsi="Times New Roman" w:cs="Times New Roman"/>
          <w:color w:val="auto"/>
        </w:rPr>
        <w:t>„</w:t>
      </w:r>
      <w:r w:rsidRPr="006A4F06">
        <w:rPr>
          <w:rFonts w:ascii="Times New Roman" w:hAnsi="Times New Roman" w:cs="Times New Roman"/>
          <w:color w:val="auto"/>
        </w:rPr>
        <w:t>Narodne novine“, broj: 57/12. i 120/12.) te se u evidenciji tijela nadležnog za vođenje evidencije o nezaposlenima, treba voditi kao nezaposlena osoba duže od trideset dana i koja bez obzira na razdoblje ukupno evidentiranog staža u mirovinskome osiguranju, nema više od jedne godine staža u zvanju za koje se obrazovala, odnosno evidentiranog staža ostvarenog po toj osnovi kod tuzemnog ili inozemnog nositelja obveznog mirovinskog osiguranja.</w:t>
      </w:r>
    </w:p>
    <w:p w:rsidR="00490780" w:rsidRPr="006A4F06" w:rsidRDefault="00490780" w:rsidP="00490780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 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Popis prijavljenih kandidata </w:t>
      </w:r>
      <w:r w:rsidR="000D56C1" w:rsidRPr="006A4F06">
        <w:rPr>
          <w:rFonts w:ascii="Times New Roman" w:hAnsi="Times New Roman" w:cs="Times New Roman"/>
          <w:color w:val="auto"/>
        </w:rPr>
        <w:t xml:space="preserve">Odgojni zavod u Požegi </w:t>
      </w:r>
      <w:r w:rsidRPr="006A4F06">
        <w:rPr>
          <w:rFonts w:ascii="Times New Roman" w:hAnsi="Times New Roman" w:cs="Times New Roman"/>
          <w:color w:val="auto"/>
        </w:rPr>
        <w:t xml:space="preserve">dostavlja Hrvatskom zavodu za zapošljavanje radi provjere podataka o ispunjavanju propisanih uvjeta, a po potrebi i radi provedbe profesionalne selekcije kandidata. </w:t>
      </w:r>
    </w:p>
    <w:p w:rsidR="00490780" w:rsidRPr="006A4F06" w:rsidRDefault="00490780" w:rsidP="00490780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56A5B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Sa </w:t>
      </w:r>
      <w:proofErr w:type="spellStart"/>
      <w:r w:rsidR="003D6B09" w:rsidRPr="006A4F06">
        <w:rPr>
          <w:rFonts w:ascii="Times New Roman" w:hAnsi="Times New Roman" w:cs="Times New Roman"/>
          <w:color w:val="auto"/>
        </w:rPr>
        <w:t>kadnidatima</w:t>
      </w:r>
      <w:proofErr w:type="spellEnd"/>
      <w:r w:rsidR="003D6B09" w:rsidRPr="006A4F06">
        <w:rPr>
          <w:rFonts w:ascii="Times New Roman" w:hAnsi="Times New Roman" w:cs="Times New Roman"/>
          <w:color w:val="auto"/>
        </w:rPr>
        <w:t>/</w:t>
      </w:r>
      <w:proofErr w:type="spellStart"/>
      <w:r w:rsidR="003D6B09" w:rsidRPr="006A4F06">
        <w:rPr>
          <w:rFonts w:ascii="Times New Roman" w:hAnsi="Times New Roman" w:cs="Times New Roman"/>
          <w:color w:val="auto"/>
        </w:rPr>
        <w:t>kinjama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koji ispunjavaju propisane uvjete, a koj</w:t>
      </w:r>
      <w:r w:rsidR="00556A5B" w:rsidRPr="006A4F06">
        <w:rPr>
          <w:rFonts w:ascii="Times New Roman" w:hAnsi="Times New Roman" w:cs="Times New Roman"/>
          <w:color w:val="auto"/>
        </w:rPr>
        <w:t>e</w:t>
      </w:r>
      <w:r w:rsidRPr="006A4F06">
        <w:rPr>
          <w:rFonts w:ascii="Times New Roman" w:hAnsi="Times New Roman" w:cs="Times New Roman"/>
          <w:color w:val="auto"/>
        </w:rPr>
        <w:t xml:space="preserve"> uđu u uži izbor može se obaviti intervju, a o vremenu i mjestu održavanja intervjua svaki će kandidat/</w:t>
      </w:r>
      <w:proofErr w:type="spellStart"/>
      <w:r w:rsidRPr="006A4F06">
        <w:rPr>
          <w:rFonts w:ascii="Times New Roman" w:hAnsi="Times New Roman" w:cs="Times New Roman"/>
          <w:color w:val="auto"/>
        </w:rPr>
        <w:t>kinja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biti obaviještena/a putem e-</w:t>
      </w:r>
      <w:proofErr w:type="spellStart"/>
      <w:r w:rsidRPr="006A4F06">
        <w:rPr>
          <w:rFonts w:ascii="Times New Roman" w:hAnsi="Times New Roman" w:cs="Times New Roman"/>
          <w:color w:val="auto"/>
        </w:rPr>
        <w:t>maila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ili telefonom.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 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Odluku o izboru kandidata/</w:t>
      </w:r>
      <w:proofErr w:type="spellStart"/>
      <w:r w:rsidRPr="006A4F06">
        <w:rPr>
          <w:rFonts w:ascii="Times New Roman" w:hAnsi="Times New Roman" w:cs="Times New Roman"/>
          <w:color w:val="auto"/>
        </w:rPr>
        <w:t>kinja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donosi upravitelj</w:t>
      </w:r>
      <w:r w:rsidR="000D56C1" w:rsidRPr="006A4F06">
        <w:rPr>
          <w:rFonts w:ascii="Times New Roman" w:hAnsi="Times New Roman" w:cs="Times New Roman"/>
          <w:color w:val="auto"/>
        </w:rPr>
        <w:t xml:space="preserve">ica Odgojnog zavoda </w:t>
      </w:r>
      <w:r w:rsidRPr="006A4F06">
        <w:rPr>
          <w:rFonts w:ascii="Times New Roman" w:hAnsi="Times New Roman" w:cs="Times New Roman"/>
          <w:color w:val="auto"/>
        </w:rPr>
        <w:t xml:space="preserve">u Požegi, vodeći računa o interesima, profesionalnim ciljevima, motivaciji kandidata, trajanju nezaposlenosti, trajanju školovanja/studiranja i prosjeku ocjena te rezultatima selekcije. </w:t>
      </w:r>
    </w:p>
    <w:p w:rsidR="00556A5B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Obavijest o izboru i poziv na potpisivanje ugovora o stručnom osposobljavanju bez zasnivanja radnog odnosa bit će poslani samo izabranim kandidatima/</w:t>
      </w:r>
      <w:proofErr w:type="spellStart"/>
      <w:r w:rsidRPr="006A4F06">
        <w:rPr>
          <w:rFonts w:ascii="Times New Roman" w:hAnsi="Times New Roman" w:cs="Times New Roman"/>
          <w:color w:val="auto"/>
        </w:rPr>
        <w:t>kinjama</w:t>
      </w:r>
      <w:proofErr w:type="spellEnd"/>
      <w:r w:rsidRPr="006A4F06">
        <w:rPr>
          <w:rFonts w:ascii="Times New Roman" w:hAnsi="Times New Roman" w:cs="Times New Roman"/>
          <w:color w:val="auto"/>
        </w:rPr>
        <w:t>.</w:t>
      </w:r>
      <w:r w:rsidR="00556A5B" w:rsidRPr="006A4F06">
        <w:rPr>
          <w:rFonts w:ascii="Times New Roman" w:hAnsi="Times New Roman" w:cs="Times New Roman"/>
          <w:color w:val="auto"/>
        </w:rPr>
        <w:t xml:space="preserve"> </w:t>
      </w:r>
      <w:r w:rsidRPr="006A4F06">
        <w:rPr>
          <w:rFonts w:ascii="Times New Roman" w:hAnsi="Times New Roman" w:cs="Times New Roman"/>
          <w:color w:val="auto"/>
        </w:rPr>
        <w:t>S kandidatom/</w:t>
      </w:r>
      <w:proofErr w:type="spellStart"/>
      <w:r w:rsidRPr="006A4F06">
        <w:rPr>
          <w:rFonts w:ascii="Times New Roman" w:hAnsi="Times New Roman" w:cs="Times New Roman"/>
          <w:color w:val="auto"/>
        </w:rPr>
        <w:t>kinjom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izabranim na stručno osposobljavanje zaključuje se pisani ugovor u kojem se utvrđuje radno mjesto za čije se poslove provodi stručno osposobljavanje, trajanje stručnog osposobljavanja te međusobna prava, obveze i odgovornosti ugovornih strana. </w:t>
      </w:r>
      <w:r w:rsidR="00556A5B" w:rsidRPr="006A4F06">
        <w:rPr>
          <w:rFonts w:ascii="Times New Roman" w:hAnsi="Times New Roman" w:cs="Times New Roman"/>
          <w:color w:val="auto"/>
        </w:rPr>
        <w:t>Izabrani kandidati ne ostvaruju status državnog službenika, ne zasnivaju radni odnos i primaju naknadu za rad koju osigurava Hrvatski zavod za zapošljavanje.</w:t>
      </w:r>
    </w:p>
    <w:p w:rsidR="00556A5B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Po obavljenom stručnom osposobljavanju osobe imaju pravo polaganja državnog stručnog ispita. Troškove polaganja državnog stručnog ispita snosi Ministarstvo pravosuđa.</w:t>
      </w:r>
    </w:p>
    <w:p w:rsidR="00556A5B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</w:rPr>
      </w:pPr>
      <w:r w:rsidRPr="006A4F06">
        <w:rPr>
          <w:rFonts w:ascii="Times New Roman" w:hAnsi="Times New Roman" w:cs="Times New Roman"/>
          <w:bCs/>
          <w:iCs/>
          <w:color w:val="auto"/>
        </w:rPr>
        <w:t>U prijavi na Javni poziv osobe trebaju navesti osobne podatke (ime i prezime, datum i mjesto rođenja, adresu stanovanja, broj telefona/mobitela, te e-mail adresu), radno mjesto na koje se prijavljuju te sve tražene priloge.</w:t>
      </w:r>
    </w:p>
    <w:p w:rsidR="00490780" w:rsidRPr="006A4F06" w:rsidRDefault="00490780" w:rsidP="00490780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>Uz prijavu obvezno je dostaviti sljedeće priloge i dokaze o ispunjavanju uvjeta i to:</w:t>
      </w:r>
    </w:p>
    <w:p w:rsidR="00490780" w:rsidRPr="006A4F06" w:rsidRDefault="00490780" w:rsidP="00490780">
      <w:pPr>
        <w:spacing w:after="0" w:line="240" w:lineRule="auto"/>
        <w:ind w:left="708" w:firstLine="372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490780" w:rsidRPr="006A4F06" w:rsidRDefault="00556A5B" w:rsidP="00556A5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 xml:space="preserve">1. </w:t>
      </w:r>
      <w:r w:rsidR="00490780" w:rsidRPr="006A4F06">
        <w:rPr>
          <w:rFonts w:ascii="Times New Roman" w:hAnsi="Times New Roman" w:cs="Times New Roman"/>
          <w:bCs/>
          <w:color w:val="auto"/>
        </w:rPr>
        <w:t>životopis;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>2. dokaz o odgovarajućem stupnju obrazovanja (diploma ili svjedodžba);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lastRenderedPageBreak/>
        <w:t>3. dokaz o tome da nemaju odgovarajućeg stručnog i radnog iskustva</w:t>
      </w:r>
      <w:r w:rsidR="00556A5B" w:rsidRPr="006A4F06">
        <w:rPr>
          <w:rFonts w:ascii="Times New Roman" w:hAnsi="Times New Roman" w:cs="Times New Roman"/>
          <w:bCs/>
          <w:color w:val="auto"/>
        </w:rPr>
        <w:t xml:space="preserve"> (elektronički zapis ili potvrdu o podacima evidentiranim u bazi podataka Hrvatskog zavoda za mirovinsko osiguranje)</w:t>
      </w:r>
      <w:r w:rsidRPr="006A4F06">
        <w:rPr>
          <w:rFonts w:ascii="Times New Roman" w:hAnsi="Times New Roman" w:cs="Times New Roman"/>
          <w:bCs/>
          <w:color w:val="auto"/>
        </w:rPr>
        <w:t>;</w:t>
      </w:r>
    </w:p>
    <w:p w:rsidR="00490780" w:rsidRPr="006A4F06" w:rsidRDefault="00490780" w:rsidP="00556A5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>4. dokaz o hrvatskom državljanstvu</w:t>
      </w:r>
      <w:r w:rsidR="00A155F7" w:rsidRPr="006A4F06">
        <w:rPr>
          <w:rFonts w:ascii="Times New Roman" w:hAnsi="Times New Roman" w:cs="Times New Roman"/>
          <w:bCs/>
          <w:color w:val="auto"/>
        </w:rPr>
        <w:t xml:space="preserve"> (presliku osobne iskaznice ili vojne iskaznice ili putovnice ili domovnice)</w:t>
      </w:r>
      <w:r w:rsidRPr="006A4F06">
        <w:rPr>
          <w:rFonts w:ascii="Times New Roman" w:hAnsi="Times New Roman" w:cs="Times New Roman"/>
          <w:bCs/>
          <w:color w:val="auto"/>
        </w:rPr>
        <w:t>;</w:t>
      </w:r>
    </w:p>
    <w:p w:rsidR="00490780" w:rsidRPr="006A4F06" w:rsidRDefault="00A155F7" w:rsidP="00A155F7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 xml:space="preserve">5. </w:t>
      </w:r>
      <w:r w:rsidR="00490780" w:rsidRPr="006A4F06">
        <w:rPr>
          <w:rFonts w:ascii="Times New Roman" w:hAnsi="Times New Roman" w:cs="Times New Roman"/>
          <w:bCs/>
          <w:color w:val="auto"/>
        </w:rPr>
        <w:t>uvjerenje nadležnog suda da se protiv podnositelja prijave ne vodi kazneni postupak, ne starij</w:t>
      </w:r>
      <w:r w:rsidR="005402E4" w:rsidRPr="006A4F06">
        <w:rPr>
          <w:rFonts w:ascii="Times New Roman" w:hAnsi="Times New Roman" w:cs="Times New Roman"/>
          <w:bCs/>
          <w:color w:val="auto"/>
        </w:rPr>
        <w:t>e</w:t>
      </w:r>
      <w:r w:rsidR="00490780" w:rsidRPr="006A4F06">
        <w:rPr>
          <w:rFonts w:ascii="Times New Roman" w:hAnsi="Times New Roman" w:cs="Times New Roman"/>
          <w:bCs/>
          <w:color w:val="auto"/>
        </w:rPr>
        <w:t xml:space="preserve"> od šest mjeseci;</w:t>
      </w:r>
    </w:p>
    <w:p w:rsidR="00490780" w:rsidRPr="006A4F06" w:rsidRDefault="00A155F7" w:rsidP="00A155F7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 xml:space="preserve">6. </w:t>
      </w:r>
      <w:r w:rsidR="00490780" w:rsidRPr="006A4F06">
        <w:rPr>
          <w:rFonts w:ascii="Times New Roman" w:hAnsi="Times New Roman" w:cs="Times New Roman"/>
          <w:bCs/>
          <w:color w:val="auto"/>
        </w:rPr>
        <w:t>uvjerenje o trajanju nezaposlenosti Hrvatskog zavoda za</w:t>
      </w:r>
      <w:r w:rsidR="00490780" w:rsidRPr="006A4F0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90780" w:rsidRPr="006A4F06">
        <w:rPr>
          <w:rFonts w:ascii="Times New Roman" w:hAnsi="Times New Roman" w:cs="Times New Roman"/>
          <w:bCs/>
          <w:color w:val="auto"/>
        </w:rPr>
        <w:t>zapošljavanje</w:t>
      </w:r>
      <w:r w:rsidR="00151A3F" w:rsidRPr="006A4F06">
        <w:rPr>
          <w:rFonts w:ascii="Times New Roman" w:hAnsi="Times New Roman" w:cs="Times New Roman"/>
          <w:bCs/>
          <w:color w:val="auto"/>
        </w:rPr>
        <w:t xml:space="preserve"> iz kojeg je razvidno da se podnositelj/</w:t>
      </w:r>
      <w:proofErr w:type="spellStart"/>
      <w:r w:rsidR="00151A3F" w:rsidRPr="006A4F06">
        <w:rPr>
          <w:rFonts w:ascii="Times New Roman" w:hAnsi="Times New Roman" w:cs="Times New Roman"/>
          <w:bCs/>
          <w:color w:val="auto"/>
        </w:rPr>
        <w:t>ica</w:t>
      </w:r>
      <w:proofErr w:type="spellEnd"/>
      <w:r w:rsidR="00151A3F" w:rsidRPr="006A4F06">
        <w:rPr>
          <w:rFonts w:ascii="Times New Roman" w:hAnsi="Times New Roman" w:cs="Times New Roman"/>
          <w:bCs/>
          <w:color w:val="auto"/>
        </w:rPr>
        <w:t xml:space="preserve"> prijave vodi u evidenciji o nezaposlenima kao nezaposlena osoba duže od 30 dana</w:t>
      </w:r>
      <w:r w:rsidR="00490780" w:rsidRPr="006A4F06">
        <w:rPr>
          <w:rFonts w:ascii="Times New Roman" w:hAnsi="Times New Roman" w:cs="Times New Roman"/>
          <w:bCs/>
          <w:color w:val="auto"/>
        </w:rPr>
        <w:t>.</w:t>
      </w: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151A3F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Potpunom </w:t>
      </w:r>
      <w:r w:rsidR="00490780" w:rsidRPr="006A4F06">
        <w:rPr>
          <w:rFonts w:ascii="Times New Roman" w:hAnsi="Times New Roman" w:cs="Times New Roman"/>
          <w:color w:val="auto"/>
        </w:rPr>
        <w:t>prijavom smatra se prijava koja sadrži sve navedene podatke i priloge.</w:t>
      </w:r>
      <w:r w:rsidR="00A155F7" w:rsidRPr="006A4F06">
        <w:rPr>
          <w:rFonts w:ascii="Times New Roman" w:hAnsi="Times New Roman" w:cs="Times New Roman"/>
          <w:color w:val="auto"/>
        </w:rPr>
        <w:t xml:space="preserve"> </w:t>
      </w:r>
      <w:r w:rsidR="00490780" w:rsidRPr="006A4F06">
        <w:rPr>
          <w:rFonts w:ascii="Times New Roman" w:hAnsi="Times New Roman" w:cs="Times New Roman"/>
          <w:color w:val="auto"/>
        </w:rPr>
        <w:t>Preslike traženih priloga ne moraju biti ovjerene, a osobe su prije sklapanja pisanog ugovora dužne dostaviti na uvid originalne dokumente.</w:t>
      </w:r>
    </w:p>
    <w:p w:rsidR="00105FAA" w:rsidRPr="006A4F06" w:rsidRDefault="00105FAA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>Osoba koja nije podnijela pravovremenu i urednu prijavu ili ne ispunjava uvjete iz Javnog poziva, ne smatra se kandidatom/</w:t>
      </w:r>
      <w:proofErr w:type="spellStart"/>
      <w:r w:rsidRPr="006A4F06">
        <w:rPr>
          <w:rFonts w:ascii="Times New Roman" w:hAnsi="Times New Roman" w:cs="Times New Roman"/>
          <w:color w:val="auto"/>
        </w:rPr>
        <w:t>kinjom</w:t>
      </w:r>
      <w:proofErr w:type="spellEnd"/>
      <w:r w:rsidRPr="006A4F06">
        <w:rPr>
          <w:rFonts w:ascii="Times New Roman" w:hAnsi="Times New Roman" w:cs="Times New Roman"/>
          <w:color w:val="auto"/>
        </w:rPr>
        <w:t xml:space="preserve"> prijavljenim/om na Javni poziv te se nepravovremene i nepotpune prijave neće razmatrati. </w:t>
      </w:r>
    </w:p>
    <w:p w:rsidR="00105FAA" w:rsidRPr="006A4F06" w:rsidRDefault="00105FAA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0"/>
          <w:szCs w:val="10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</w:rPr>
      </w:pPr>
      <w:r w:rsidRPr="006A4F06">
        <w:rPr>
          <w:rFonts w:ascii="Times New Roman" w:hAnsi="Times New Roman" w:cs="Times New Roman"/>
          <w:bCs/>
          <w:color w:val="auto"/>
        </w:rPr>
        <w:t>Ukoliko se osoba javlja na više radnih mjesta potrebno je dostaviti prijavu sa svim traženim prilozima za svako radno mjesto.</w:t>
      </w:r>
    </w:p>
    <w:p w:rsidR="00105FAA" w:rsidRPr="006A4F06" w:rsidRDefault="00105FAA" w:rsidP="00490780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10"/>
          <w:szCs w:val="10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Prijave s dokazima o ispunjavanju uvjeta podnose se u roku od </w:t>
      </w:r>
      <w:r w:rsidRPr="006A4F06">
        <w:rPr>
          <w:rFonts w:ascii="Times New Roman" w:hAnsi="Times New Roman" w:cs="Times New Roman"/>
          <w:b/>
          <w:color w:val="auto"/>
        </w:rPr>
        <w:t>8 dana</w:t>
      </w:r>
      <w:r w:rsidRPr="006A4F06">
        <w:rPr>
          <w:rFonts w:ascii="Times New Roman" w:hAnsi="Times New Roman" w:cs="Times New Roman"/>
          <w:color w:val="auto"/>
        </w:rPr>
        <w:t xml:space="preserve"> od dana objave Javnog poziva od strane Hrvatskog zavoda za zapošljavanje</w:t>
      </w:r>
      <w:r w:rsidR="00151A3F" w:rsidRPr="006A4F06">
        <w:rPr>
          <w:rFonts w:ascii="Times New Roman" w:hAnsi="Times New Roman" w:cs="Times New Roman"/>
          <w:color w:val="auto"/>
        </w:rPr>
        <w:t xml:space="preserve"> i web stranici Ministarstva pravosuđa</w:t>
      </w:r>
      <w:r w:rsidRPr="006A4F06">
        <w:rPr>
          <w:rFonts w:ascii="Times New Roman" w:hAnsi="Times New Roman" w:cs="Times New Roman"/>
          <w:color w:val="auto"/>
        </w:rPr>
        <w:t xml:space="preserve"> na adresu: </w:t>
      </w:r>
      <w:r w:rsidR="000D56C1" w:rsidRPr="006A4F06">
        <w:rPr>
          <w:rFonts w:ascii="Times New Roman" w:hAnsi="Times New Roman" w:cs="Times New Roman"/>
          <w:b/>
          <w:color w:val="auto"/>
        </w:rPr>
        <w:t>Odgojni zavod</w:t>
      </w:r>
      <w:r w:rsidR="000D56C1" w:rsidRPr="006A4F06">
        <w:rPr>
          <w:rFonts w:ascii="Times New Roman" w:hAnsi="Times New Roman" w:cs="Times New Roman"/>
          <w:color w:val="auto"/>
        </w:rPr>
        <w:t xml:space="preserve"> </w:t>
      </w:r>
      <w:r w:rsidRPr="006A4F06">
        <w:rPr>
          <w:rFonts w:ascii="Times New Roman" w:hAnsi="Times New Roman" w:cs="Times New Roman"/>
          <w:b/>
          <w:bCs/>
          <w:color w:val="auto"/>
        </w:rPr>
        <w:t>u Požegi, Požega, Osječka 77, s naznakom „Za javni poziv“.</w:t>
      </w:r>
    </w:p>
    <w:p w:rsidR="00105FAA" w:rsidRPr="006A4F06" w:rsidRDefault="00105FAA" w:rsidP="00490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10"/>
          <w:szCs w:val="10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Javni poziv će biti objavljen </w:t>
      </w:r>
      <w:r w:rsidR="003F2304" w:rsidRPr="006A4F06">
        <w:rPr>
          <w:rFonts w:ascii="Times New Roman" w:hAnsi="Times New Roman" w:cs="Times New Roman"/>
          <w:color w:val="auto"/>
        </w:rPr>
        <w:t>u</w:t>
      </w:r>
      <w:r w:rsidRPr="006A4F06">
        <w:rPr>
          <w:rFonts w:ascii="Times New Roman" w:hAnsi="Times New Roman" w:cs="Times New Roman"/>
          <w:color w:val="auto"/>
        </w:rPr>
        <w:t xml:space="preserve"> Hrvatskom zavodu za zapošljavanje i na web stranici Ministarstva pravosuđa.</w:t>
      </w: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90780" w:rsidRPr="006A4F06" w:rsidRDefault="00490780" w:rsidP="0049078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</w:r>
      <w:r w:rsidRPr="006A4F06">
        <w:rPr>
          <w:rFonts w:ascii="Times New Roman" w:hAnsi="Times New Roman" w:cs="Times New Roman"/>
          <w:color w:val="auto"/>
        </w:rPr>
        <w:tab/>
        <w:t xml:space="preserve">               </w:t>
      </w:r>
      <w:r w:rsidR="00A16A01" w:rsidRPr="006A4F06">
        <w:rPr>
          <w:rFonts w:ascii="Times New Roman" w:hAnsi="Times New Roman" w:cs="Times New Roman"/>
          <w:color w:val="auto"/>
        </w:rPr>
        <w:t xml:space="preserve">    </w:t>
      </w:r>
      <w:r w:rsidRPr="006A4F06">
        <w:rPr>
          <w:rFonts w:ascii="Times New Roman" w:hAnsi="Times New Roman" w:cs="Times New Roman"/>
          <w:color w:val="auto"/>
        </w:rPr>
        <w:t>UPRAVITELJ</w:t>
      </w:r>
      <w:r w:rsidR="000D56C1" w:rsidRPr="006A4F06">
        <w:rPr>
          <w:rFonts w:ascii="Times New Roman" w:hAnsi="Times New Roman" w:cs="Times New Roman"/>
          <w:color w:val="auto"/>
        </w:rPr>
        <w:t>ICA</w:t>
      </w:r>
    </w:p>
    <w:p w:rsidR="007D6238" w:rsidRPr="006A4F06" w:rsidRDefault="00490780" w:rsidP="007D623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A4F0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  <w:r w:rsidR="00A155F7" w:rsidRPr="006A4F06">
        <w:rPr>
          <w:rFonts w:ascii="Times New Roman" w:hAnsi="Times New Roman" w:cs="Times New Roman"/>
          <w:color w:val="auto"/>
        </w:rPr>
        <w:t xml:space="preserve"> </w:t>
      </w:r>
      <w:r w:rsidR="00105FAA" w:rsidRPr="006A4F06">
        <w:rPr>
          <w:rFonts w:ascii="Times New Roman" w:hAnsi="Times New Roman" w:cs="Times New Roman"/>
          <w:color w:val="auto"/>
        </w:rPr>
        <w:t xml:space="preserve">     </w:t>
      </w:r>
      <w:r w:rsidR="00F52571" w:rsidRPr="006A4F06">
        <w:rPr>
          <w:rFonts w:ascii="Times New Roman" w:hAnsi="Times New Roman" w:cs="Times New Roman"/>
          <w:color w:val="auto"/>
        </w:rPr>
        <w:t xml:space="preserve">          </w:t>
      </w:r>
      <w:r w:rsidR="00092726" w:rsidRPr="006A4F06">
        <w:rPr>
          <w:rFonts w:ascii="Times New Roman" w:hAnsi="Times New Roman" w:cs="Times New Roman"/>
          <w:color w:val="auto"/>
        </w:rPr>
        <w:t xml:space="preserve">      </w:t>
      </w:r>
      <w:r w:rsidR="00F52571" w:rsidRPr="006A4F06">
        <w:rPr>
          <w:rFonts w:ascii="Times New Roman" w:hAnsi="Times New Roman" w:cs="Times New Roman"/>
          <w:color w:val="auto"/>
        </w:rPr>
        <w:t>Ranka Farkaš</w:t>
      </w:r>
      <w:r w:rsidRPr="006A4F06">
        <w:rPr>
          <w:rFonts w:ascii="Times New Roman" w:hAnsi="Times New Roman" w:cs="Times New Roman"/>
          <w:color w:val="auto"/>
        </w:rPr>
        <w:t xml:space="preserve"> </w:t>
      </w:r>
    </w:p>
    <w:p w:rsidR="00A155F7" w:rsidRPr="006A4F06" w:rsidRDefault="00A155F7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sectPr w:rsidR="00A155F7" w:rsidRPr="006A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EE"/>
    <w:multiLevelType w:val="hybridMultilevel"/>
    <w:tmpl w:val="815417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ABE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F3A"/>
    <w:multiLevelType w:val="hybridMultilevel"/>
    <w:tmpl w:val="31028D44"/>
    <w:lvl w:ilvl="0" w:tplc="D6C60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391"/>
    <w:multiLevelType w:val="hybridMultilevel"/>
    <w:tmpl w:val="28580850"/>
    <w:lvl w:ilvl="0" w:tplc="A3A0BC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F00141"/>
    <w:multiLevelType w:val="hybridMultilevel"/>
    <w:tmpl w:val="30E8B0C2"/>
    <w:lvl w:ilvl="0" w:tplc="0B7880AE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3043452D"/>
    <w:multiLevelType w:val="hybridMultilevel"/>
    <w:tmpl w:val="9DA8E3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82C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93CE2"/>
    <w:multiLevelType w:val="hybridMultilevel"/>
    <w:tmpl w:val="AF12B7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878D2"/>
    <w:multiLevelType w:val="hybridMultilevel"/>
    <w:tmpl w:val="9CE8F352"/>
    <w:lvl w:ilvl="0" w:tplc="A4140664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51854"/>
    <w:rsid w:val="00092726"/>
    <w:rsid w:val="000C06BB"/>
    <w:rsid w:val="000D56C1"/>
    <w:rsid w:val="00105FAA"/>
    <w:rsid w:val="0010735F"/>
    <w:rsid w:val="00113277"/>
    <w:rsid w:val="00132006"/>
    <w:rsid w:val="00151A3F"/>
    <w:rsid w:val="002C50FF"/>
    <w:rsid w:val="002F3BF2"/>
    <w:rsid w:val="00317BC6"/>
    <w:rsid w:val="0032694F"/>
    <w:rsid w:val="00336236"/>
    <w:rsid w:val="00337C6E"/>
    <w:rsid w:val="00344AC3"/>
    <w:rsid w:val="00377A51"/>
    <w:rsid w:val="003D0BD1"/>
    <w:rsid w:val="003D6B09"/>
    <w:rsid w:val="003E3A6E"/>
    <w:rsid w:val="003E3C53"/>
    <w:rsid w:val="003F2304"/>
    <w:rsid w:val="00405FBF"/>
    <w:rsid w:val="0041372F"/>
    <w:rsid w:val="00424CF1"/>
    <w:rsid w:val="00437A76"/>
    <w:rsid w:val="004661DB"/>
    <w:rsid w:val="00490780"/>
    <w:rsid w:val="004A2D3A"/>
    <w:rsid w:val="004E3327"/>
    <w:rsid w:val="004E4A9C"/>
    <w:rsid w:val="00525A16"/>
    <w:rsid w:val="005402E4"/>
    <w:rsid w:val="005520AF"/>
    <w:rsid w:val="00556A5B"/>
    <w:rsid w:val="005706EB"/>
    <w:rsid w:val="005B4DCD"/>
    <w:rsid w:val="005C4530"/>
    <w:rsid w:val="005E20AF"/>
    <w:rsid w:val="00672BE3"/>
    <w:rsid w:val="006A4F06"/>
    <w:rsid w:val="006C4283"/>
    <w:rsid w:val="006E6422"/>
    <w:rsid w:val="00715F86"/>
    <w:rsid w:val="00733EBB"/>
    <w:rsid w:val="00743083"/>
    <w:rsid w:val="007B1724"/>
    <w:rsid w:val="007D6238"/>
    <w:rsid w:val="00803A75"/>
    <w:rsid w:val="00822295"/>
    <w:rsid w:val="0084104F"/>
    <w:rsid w:val="008C2BD8"/>
    <w:rsid w:val="00921708"/>
    <w:rsid w:val="009262C9"/>
    <w:rsid w:val="0095185A"/>
    <w:rsid w:val="00956105"/>
    <w:rsid w:val="00990BC0"/>
    <w:rsid w:val="009B3958"/>
    <w:rsid w:val="009B4BAC"/>
    <w:rsid w:val="00A155F7"/>
    <w:rsid w:val="00A16A01"/>
    <w:rsid w:val="00A777C4"/>
    <w:rsid w:val="00A87E1E"/>
    <w:rsid w:val="00A97C32"/>
    <w:rsid w:val="00B06BAC"/>
    <w:rsid w:val="00BB3EAA"/>
    <w:rsid w:val="00BD13D1"/>
    <w:rsid w:val="00BE6303"/>
    <w:rsid w:val="00C10101"/>
    <w:rsid w:val="00C125D2"/>
    <w:rsid w:val="00C45229"/>
    <w:rsid w:val="00C56E6F"/>
    <w:rsid w:val="00C9194C"/>
    <w:rsid w:val="00C9384B"/>
    <w:rsid w:val="00C9735E"/>
    <w:rsid w:val="00D50B23"/>
    <w:rsid w:val="00D962C1"/>
    <w:rsid w:val="00E1431E"/>
    <w:rsid w:val="00EE57A8"/>
    <w:rsid w:val="00EF247C"/>
    <w:rsid w:val="00F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9B39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530"/>
    <w:rPr>
      <w:rFonts w:ascii="Tahoma" w:eastAsia="Times New Roman" w:hAnsi="Tahoma" w:cs="Tahoma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7E1E"/>
    <w:pPr>
      <w:spacing w:after="0" w:line="240" w:lineRule="auto"/>
    </w:pPr>
    <w:rPr>
      <w:rFonts w:cs="Times New Roman"/>
      <w:color w:val="auto"/>
      <w:szCs w:val="20"/>
    </w:rPr>
  </w:style>
  <w:style w:type="character" w:customStyle="1" w:styleId="TijelotekstaChar">
    <w:name w:val="Tijelo teksta Char"/>
    <w:basedOn w:val="Zadanifontodlomka"/>
    <w:link w:val="Tijeloteksta"/>
    <w:rsid w:val="00A87E1E"/>
    <w:rPr>
      <w:rFonts w:ascii="Arial" w:eastAsia="Times New Roman" w:hAnsi="Ari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9B39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530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</cp:lastModifiedBy>
  <cp:revision>2</cp:revision>
  <cp:lastPrinted>2018-11-15T09:28:00Z</cp:lastPrinted>
  <dcterms:created xsi:type="dcterms:W3CDTF">2018-11-19T13:33:00Z</dcterms:created>
  <dcterms:modified xsi:type="dcterms:W3CDTF">2018-11-19T13:33:00Z</dcterms:modified>
</cp:coreProperties>
</file>